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управления, политики и права"</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Правоведение</w:t>
            </w:r>
          </w:p>
          <w:p>
            <w:pPr>
              <w:jc w:val="center"/>
              <w:spacing w:after="0" w:line="240" w:lineRule="auto"/>
              <w:rPr>
                <w:sz w:val="32"/>
                <w:szCs w:val="32"/>
              </w:rPr>
            </w:pPr>
            <w:r>
              <w:rPr>
                <w:rFonts w:ascii="Times New Roman" w:hAnsi="Times New Roman" w:cs="Times New Roman"/>
                <w:color w:val="#000000"/>
                <w:sz w:val="32"/>
                <w:szCs w:val="32"/>
              </w:rPr>
              <w:t> Б1.О.01.03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к.ю.н., доцент _________________ /Иванов В.И./</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управления, политики и права»</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«Правоведение»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Б1.О.01.03 «Правоведение».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«Правоведение»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УК-2</w:t>
            </w:r>
          </w:p>
          <w:p>
            <w:pPr>
              <w:jc w:val="left"/>
              <w:spacing w:after="0" w:line="240" w:lineRule="auto"/>
              <w:rPr>
                <w:sz w:val="24"/>
                <w:szCs w:val="24"/>
              </w:rPr>
            </w:pPr>
            <w:r>
              <w:rPr>
                <w:rFonts w:ascii="Times New Roman" w:hAnsi="Times New Roman" w:cs="Times New Roman"/>
                <w:b/>
                <w:color w:val="#000000"/>
                <w:sz w:val="24"/>
                <w:szCs w:val="24"/>
              </w:rPr>
              <w:t>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УК-2.1 знать  принципы и методы декомпозиции задач, действующие правовые нормы</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УК-2.2 знать  принципы и методы анализа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УК-2.4 уметь  выбирать оптимальные способы  решения задач, исходя из действующих нормативно-правовых норм, имеющихся ресурсов и ограничений</w:t>
            </w:r>
          </w:p>
        </w:tc>
      </w:tr>
      <w:tr>
        <w:trPr>
          <w:trHeight w:hRule="exact" w:val="855.539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УК-2.5 владеть практическими навыками определения круга задач в рамках поставленной цели, исходя из действующих правовых норм, имеющихся ресурсов и ограничений</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Б1.О.01.03 «Правоведение»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Философия</w:t>
            </w:r>
          </w:p>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p>
            <w:pPr>
              <w:jc w:val="center"/>
              <w:spacing w:after="0" w:line="240" w:lineRule="auto"/>
              <w:rPr>
                <w:sz w:val="22"/>
                <w:szCs w:val="22"/>
              </w:rPr>
            </w:pPr>
            <w:r>
              <w:rPr>
                <w:rFonts w:ascii="Times New Roman" w:hAnsi="Times New Roman" w:cs="Times New Roman"/>
                <w:color w:val="#000000"/>
                <w:sz w:val="22"/>
                <w:szCs w:val="22"/>
              </w:rPr>
              <w:t> Социология</w:t>
            </w:r>
          </w:p>
          <w:p>
            <w:pPr>
              <w:jc w:val="center"/>
              <w:spacing w:after="0" w:line="240" w:lineRule="auto"/>
              <w:rPr>
                <w:sz w:val="22"/>
                <w:szCs w:val="22"/>
              </w:rPr>
            </w:pPr>
            <w:r>
              <w:rPr>
                <w:rFonts w:ascii="Times New Roman" w:hAnsi="Times New Roman" w:cs="Times New Roman"/>
                <w:color w:val="#000000"/>
                <w:sz w:val="22"/>
                <w:szCs w:val="22"/>
              </w:rPr>
              <w:t> Антикоррупционная культура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УК-2</w:t>
            </w:r>
          </w:p>
        </w:tc>
      </w:tr>
      <w:tr>
        <w:trPr>
          <w:trHeight w:hRule="exact" w:val="138.9152"/>
        </w:trPr>
        <w:tc>
          <w:tcPr>
            <w:tcW w:w="3970" w:type="dxa"/>
          </w:tcPr>
          <w:p/>
        </w:tc>
        <w:tc>
          <w:tcPr>
            <w:tcW w:w="4679" w:type="dxa"/>
          </w:tcPr>
          <w:p/>
        </w:tc>
        <w:tc>
          <w:tcPr>
            <w:tcW w:w="993" w:type="dxa"/>
          </w:tcPr>
          <w:p/>
        </w:tc>
      </w:tr>
      <w:tr>
        <w:trPr>
          <w:trHeight w:hRule="exact" w:val="1125.872"/>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зачеты 1</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Основы теории права 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семейного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экологического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семейного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экологического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теории государства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гражданского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Конституционные основы Российской Федерации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семейного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трудового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административного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уголовного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Основы экологического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251.6639"/>
        </w:trPr>
        <w:tc>
          <w:tcPr>
            <w:tcW w:w="9654" w:type="dxa"/>
            <w:gridSpan w:val="5"/>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88"/>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права</w:t>
            </w:r>
          </w:p>
        </w:tc>
      </w:tr>
      <w:tr>
        <w:trPr>
          <w:trHeight w:hRule="exact" w:val="277.8301"/>
        </w:trPr>
        <w:tc>
          <w:tcPr>
            <w:tcW w:w="9654" w:type="dxa"/>
            <w:tcBorders>
</w:tcBorders>
            <w:vMerge/>
            <w:shd w:val="clear" w:color="#000000" w:fill="#FFFFFF"/>
            <w:vAlign w:val="top"/>
            <w:tcMar>
              <w:left w:w="34" w:type="dxa"/>
              <w:right w:w="34" w:type="dxa"/>
            </w:tcMar>
          </w:tcP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Понятие,  предмет, методология  и  задачи дисциплины. Место дисциплины в системе  учебных дисциплин. Право  как элемент будущей  профессиональной деятельности. Понятие общества. Элементы общества.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государства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права и государства в жизни общества. Происхождение государства и права. Понятие государства, признаки государства. Суверенитет государства. Понятие государственной власти. Понятие и содержание основных</w:t>
            </w:r>
          </w:p>
          <w:p>
            <w:pPr>
              <w:jc w:val="both"/>
              <w:spacing w:after="0" w:line="240" w:lineRule="auto"/>
              <w:rPr>
                <w:sz w:val="24"/>
                <w:szCs w:val="24"/>
              </w:rPr>
            </w:pPr>
            <w:r>
              <w:rPr>
                <w:rFonts w:ascii="Times New Roman" w:hAnsi="Times New Roman" w:cs="Times New Roman"/>
                <w:color w:val="#000000"/>
                <w:sz w:val="24"/>
                <w:szCs w:val="24"/>
              </w:rPr>
              <w:t> функций государства. Понятие и признаки формы</w:t>
            </w:r>
          </w:p>
          <w:p>
            <w:pPr>
              <w:jc w:val="both"/>
              <w:spacing w:after="0" w:line="240" w:lineRule="auto"/>
              <w:rPr>
                <w:sz w:val="24"/>
                <w:szCs w:val="24"/>
              </w:rPr>
            </w:pPr>
            <w:r>
              <w:rPr>
                <w:rFonts w:ascii="Times New Roman" w:hAnsi="Times New Roman" w:cs="Times New Roman"/>
                <w:color w:val="#000000"/>
                <w:sz w:val="24"/>
                <w:szCs w:val="24"/>
              </w:rPr>
              <w:t> государства. Механизм (аппарат) государства.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гражданского права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элементы  гражданского правоотношения. Имущественне отношения. Личные неимущественные отношения. Граждане и юридические лица как участники гражданских</w:t>
            </w:r>
          </w:p>
          <w:p>
            <w:pPr>
              <w:jc w:val="both"/>
              <w:spacing w:after="0" w:line="240" w:lineRule="auto"/>
              <w:rPr>
                <w:sz w:val="24"/>
                <w:szCs w:val="24"/>
              </w:rPr>
            </w:pPr>
            <w:r>
              <w:rPr>
                <w:rFonts w:ascii="Times New Roman" w:hAnsi="Times New Roman" w:cs="Times New Roman"/>
                <w:color w:val="#000000"/>
                <w:sz w:val="24"/>
                <w:szCs w:val="24"/>
              </w:rPr>
              <w:t> правоотношений. Виды</w:t>
            </w:r>
          </w:p>
          <w:p>
            <w:pPr>
              <w:jc w:val="both"/>
              <w:spacing w:after="0" w:line="240" w:lineRule="auto"/>
              <w:rPr>
                <w:sz w:val="24"/>
                <w:szCs w:val="24"/>
              </w:rPr>
            </w:pPr>
            <w:r>
              <w:rPr>
                <w:rFonts w:ascii="Times New Roman" w:hAnsi="Times New Roman" w:cs="Times New Roman"/>
                <w:color w:val="#000000"/>
                <w:sz w:val="24"/>
                <w:szCs w:val="24"/>
              </w:rPr>
              <w:t> юридических лиц.</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Конституционные основы Российской Федерации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юридические</w:t>
            </w:r>
          </w:p>
          <w:p>
            <w:pPr>
              <w:jc w:val="both"/>
              <w:spacing w:after="0" w:line="240" w:lineRule="auto"/>
              <w:rPr>
                <w:sz w:val="24"/>
                <w:szCs w:val="24"/>
              </w:rPr>
            </w:pPr>
            <w:r>
              <w:rPr>
                <w:rFonts w:ascii="Times New Roman" w:hAnsi="Times New Roman" w:cs="Times New Roman"/>
                <w:color w:val="#000000"/>
                <w:sz w:val="24"/>
                <w:szCs w:val="24"/>
              </w:rPr>
              <w:t> признаки Конституции. Основные этапы развития</w:t>
            </w:r>
          </w:p>
          <w:p>
            <w:pPr>
              <w:jc w:val="both"/>
              <w:spacing w:after="0" w:line="240" w:lineRule="auto"/>
              <w:rPr>
                <w:sz w:val="24"/>
                <w:szCs w:val="24"/>
              </w:rPr>
            </w:pPr>
            <w:r>
              <w:rPr>
                <w:rFonts w:ascii="Times New Roman" w:hAnsi="Times New Roman" w:cs="Times New Roman"/>
                <w:color w:val="#000000"/>
                <w:sz w:val="24"/>
                <w:szCs w:val="24"/>
              </w:rPr>
              <w:t> Конституции РФ. Особенности федеративного  устройства России.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семейного права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семьи и брака. Заключение  брака.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трудового договора.  Отличия  трудового  договора  от  смежных  гражданско- правовых   договоров.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административного права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Нормы и источники  административного права. Субъекты административного</w:t>
            </w:r>
          </w:p>
          <w:p>
            <w:pPr>
              <w:jc w:val="both"/>
              <w:spacing w:after="0" w:line="240" w:lineRule="auto"/>
              <w:rPr>
                <w:sz w:val="24"/>
                <w:szCs w:val="24"/>
              </w:rPr>
            </w:pPr>
            <w:r>
              <w:rPr>
                <w:rFonts w:ascii="Times New Roman" w:hAnsi="Times New Roman" w:cs="Times New Roman"/>
                <w:color w:val="#000000"/>
                <w:sz w:val="24"/>
                <w:szCs w:val="24"/>
              </w:rPr>
              <w:t> права. Административные</w:t>
            </w:r>
          </w:p>
          <w:p>
            <w:pPr>
              <w:jc w:val="both"/>
              <w:spacing w:after="0" w:line="240" w:lineRule="auto"/>
              <w:rPr>
                <w:sz w:val="24"/>
                <w:szCs w:val="24"/>
              </w:rPr>
            </w:pPr>
            <w:r>
              <w:rPr>
                <w:rFonts w:ascii="Times New Roman" w:hAnsi="Times New Roman" w:cs="Times New Roman"/>
                <w:color w:val="#000000"/>
                <w:sz w:val="24"/>
                <w:szCs w:val="24"/>
              </w:rPr>
              <w:t> правоотношения.  Административное   принуждение.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уголовного права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 характеристика</w:t>
            </w:r>
          </w:p>
          <w:p>
            <w:pPr>
              <w:jc w:val="both"/>
              <w:spacing w:after="0" w:line="240" w:lineRule="auto"/>
              <w:rPr>
                <w:sz w:val="24"/>
                <w:szCs w:val="24"/>
              </w:rPr>
            </w:pPr>
            <w:r>
              <w:rPr>
                <w:rFonts w:ascii="Times New Roman" w:hAnsi="Times New Roman" w:cs="Times New Roman"/>
                <w:color w:val="#000000"/>
                <w:sz w:val="24"/>
                <w:szCs w:val="24"/>
              </w:rPr>
              <w:t> уголовного закона. Понятие</w:t>
            </w:r>
          </w:p>
          <w:p>
            <w:pPr>
              <w:jc w:val="both"/>
              <w:spacing w:after="0" w:line="240" w:lineRule="auto"/>
              <w:rPr>
                <w:sz w:val="24"/>
                <w:szCs w:val="24"/>
              </w:rPr>
            </w:pPr>
            <w:r>
              <w:rPr>
                <w:rFonts w:ascii="Times New Roman" w:hAnsi="Times New Roman" w:cs="Times New Roman"/>
                <w:color w:val="#000000"/>
                <w:sz w:val="24"/>
                <w:szCs w:val="24"/>
              </w:rPr>
              <w:t> и состав преступления. Виды преступлений.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экологического права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Окружающая среда как</w:t>
            </w:r>
          </w:p>
          <w:p>
            <w:pPr>
              <w:jc w:val="both"/>
              <w:spacing w:after="0" w:line="240" w:lineRule="auto"/>
              <w:rPr>
                <w:sz w:val="24"/>
                <w:szCs w:val="24"/>
              </w:rPr>
            </w:pPr>
            <w:r>
              <w:rPr>
                <w:rFonts w:ascii="Times New Roman" w:hAnsi="Times New Roman" w:cs="Times New Roman"/>
                <w:color w:val="#000000"/>
                <w:sz w:val="24"/>
                <w:szCs w:val="24"/>
              </w:rPr>
              <w:t> объект правовой охраны.</w:t>
            </w:r>
          </w:p>
          <w:p>
            <w:pPr>
              <w:jc w:val="both"/>
              <w:spacing w:after="0" w:line="240" w:lineRule="auto"/>
              <w:rPr>
                <w:sz w:val="24"/>
                <w:szCs w:val="24"/>
              </w:rPr>
            </w:pPr>
            <w:r>
              <w:rPr>
                <w:rFonts w:ascii="Times New Roman" w:hAnsi="Times New Roman" w:cs="Times New Roman"/>
                <w:color w:val="#000000"/>
                <w:sz w:val="24"/>
                <w:szCs w:val="24"/>
              </w:rPr>
              <w:t> Понятие экологического права.</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права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структура системы права. Отрасли и институты права. Особенности  системы российского  права.  Правовые системы   современности. Основные  черты  правовых семей.  Толкование  норм права. Реализация права.</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теории государства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виды государственных органов. Система разделения властей. Понятие и признаки правового государства. Предпосылки формирования правового государства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14.5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гражданского права</w:t>
            </w:r>
          </w:p>
        </w:tc>
      </w:tr>
      <w:tr>
        <w:trPr>
          <w:trHeight w:hRule="exact" w:val="21.3150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Правовые основы создания  юрдического лица.  Реорганизация и  прекращение юридического</w:t>
            </w:r>
          </w:p>
          <w:p>
            <w:pPr>
              <w:jc w:val="left"/>
              <w:spacing w:after="0" w:line="240" w:lineRule="auto"/>
              <w:rPr>
                <w:sz w:val="24"/>
                <w:szCs w:val="24"/>
              </w:rPr>
            </w:pPr>
            <w:r>
              <w:rPr>
                <w:rFonts w:ascii="Times New Roman" w:hAnsi="Times New Roman" w:cs="Times New Roman"/>
                <w:color w:val="#000000"/>
                <w:sz w:val="24"/>
                <w:szCs w:val="24"/>
              </w:rPr>
              <w:t> лица. Объекты гражданских прав. Право собственности  и другие вещные права. Правомочия собственника (владение, пользование, распоряжение). Приобретение и прекращение права собственности. Формы и виды собственности.</w:t>
            </w:r>
          </w:p>
        </w:tc>
      </w:tr>
      <w:tr>
        <w:trPr>
          <w:trHeight w:hRule="exact" w:val="8.08504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Конституционные основы Российской Федерации</w:t>
            </w:r>
          </w:p>
        </w:tc>
      </w:tr>
      <w:tr>
        <w:trPr>
          <w:trHeight w:hRule="exact" w:val="21.31495"/>
        </w:trPr>
        <w:tc>
          <w:tcPr>
            <w:tcW w:w="9640" w:type="dxa"/>
          </w:tcP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Конституционный  статус  личности. Основные   конституционные права и свободы. Понятие  гражданства. Приобретение и прекращение гражданства.  Избирательная система  России.</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семейного права</w:t>
            </w:r>
          </w:p>
        </w:tc>
      </w:tr>
      <w:tr>
        <w:trPr>
          <w:trHeight w:hRule="exact" w:val="21.3149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Личные права и обязанности супругов. Имущественные  отношения супругов.</w:t>
            </w:r>
          </w:p>
        </w:tc>
      </w:tr>
      <w:tr>
        <w:trPr>
          <w:trHeight w:hRule="exact" w:val="8.085045"/>
        </w:trPr>
        <w:tc>
          <w:tcPr>
            <w:tcW w:w="9640" w:type="dxa"/>
          </w:tcPr>
          <w:p/>
        </w:tc>
      </w:tr>
      <w:tr>
        <w:trPr>
          <w:trHeight w:hRule="exact" w:val="314.58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трудового права</w:t>
            </w:r>
          </w:p>
        </w:tc>
      </w:tr>
      <w:tr>
        <w:trPr>
          <w:trHeight w:hRule="exact" w:val="21.31473"/>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и срок трудового договора. Порядок заключения трудового</w:t>
            </w:r>
          </w:p>
          <w:p>
            <w:pPr>
              <w:jc w:val="left"/>
              <w:spacing w:after="0" w:line="240" w:lineRule="auto"/>
              <w:rPr>
                <w:sz w:val="24"/>
                <w:szCs w:val="24"/>
              </w:rPr>
            </w:pPr>
            <w:r>
              <w:rPr>
                <w:rFonts w:ascii="Times New Roman" w:hAnsi="Times New Roman" w:cs="Times New Roman"/>
                <w:color w:val="#000000"/>
                <w:sz w:val="24"/>
                <w:szCs w:val="24"/>
              </w:rPr>
              <w:t> договора. Виды трудовых</w:t>
            </w:r>
          </w:p>
          <w:p>
            <w:pPr>
              <w:jc w:val="left"/>
              <w:spacing w:after="0" w:line="240" w:lineRule="auto"/>
              <w:rPr>
                <w:sz w:val="24"/>
                <w:szCs w:val="24"/>
              </w:rPr>
            </w:pPr>
            <w:r>
              <w:rPr>
                <w:rFonts w:ascii="Times New Roman" w:hAnsi="Times New Roman" w:cs="Times New Roman"/>
                <w:color w:val="#000000"/>
                <w:sz w:val="24"/>
                <w:szCs w:val="24"/>
              </w:rPr>
              <w:t> договоров. Рабочее время и</w:t>
            </w:r>
          </w:p>
          <w:p>
            <w:pPr>
              <w:jc w:val="left"/>
              <w:spacing w:after="0" w:line="240" w:lineRule="auto"/>
              <w:rPr>
                <w:sz w:val="24"/>
                <w:szCs w:val="24"/>
              </w:rPr>
            </w:pPr>
            <w:r>
              <w:rPr>
                <w:rFonts w:ascii="Times New Roman" w:hAnsi="Times New Roman" w:cs="Times New Roman"/>
                <w:color w:val="#000000"/>
                <w:sz w:val="24"/>
                <w:szCs w:val="24"/>
              </w:rPr>
              <w:t> время  отдыха. Понятие и</w:t>
            </w:r>
          </w:p>
          <w:p>
            <w:pPr>
              <w:jc w:val="left"/>
              <w:spacing w:after="0" w:line="240" w:lineRule="auto"/>
              <w:rPr>
                <w:sz w:val="24"/>
                <w:szCs w:val="24"/>
              </w:rPr>
            </w:pPr>
            <w:r>
              <w:rPr>
                <w:rFonts w:ascii="Times New Roman" w:hAnsi="Times New Roman" w:cs="Times New Roman"/>
                <w:color w:val="#000000"/>
                <w:sz w:val="24"/>
                <w:szCs w:val="24"/>
              </w:rPr>
              <w:t> значение дисциплины труда.</w:t>
            </w: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административного права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Понятие и признаки административного</w:t>
            </w:r>
          </w:p>
          <w:p>
            <w:pPr>
              <w:jc w:val="left"/>
              <w:spacing w:after="0" w:line="240" w:lineRule="auto"/>
              <w:rPr>
                <w:sz w:val="24"/>
                <w:szCs w:val="24"/>
              </w:rPr>
            </w:pPr>
            <w:r>
              <w:rPr>
                <w:rFonts w:ascii="Times New Roman" w:hAnsi="Times New Roman" w:cs="Times New Roman"/>
                <w:color w:val="#000000"/>
                <w:sz w:val="24"/>
                <w:szCs w:val="24"/>
              </w:rPr>
              <w:t> правонарушения.</w:t>
            </w:r>
          </w:p>
          <w:p>
            <w:pPr>
              <w:jc w:val="left"/>
              <w:spacing w:after="0" w:line="240" w:lineRule="auto"/>
              <w:rPr>
                <w:sz w:val="24"/>
                <w:szCs w:val="24"/>
              </w:rPr>
            </w:pPr>
            <w:r>
              <w:rPr>
                <w:rFonts w:ascii="Times New Roman" w:hAnsi="Times New Roman" w:cs="Times New Roman"/>
                <w:color w:val="#000000"/>
                <w:sz w:val="24"/>
                <w:szCs w:val="24"/>
              </w:rPr>
              <w:t> Состав административного  правонарушения. Понятие административной</w:t>
            </w:r>
          </w:p>
          <w:p>
            <w:pPr>
              <w:jc w:val="left"/>
              <w:spacing w:after="0" w:line="240" w:lineRule="auto"/>
              <w:rPr>
                <w:sz w:val="24"/>
                <w:szCs w:val="24"/>
              </w:rPr>
            </w:pPr>
            <w:r>
              <w:rPr>
                <w:rFonts w:ascii="Times New Roman" w:hAnsi="Times New Roman" w:cs="Times New Roman"/>
                <w:color w:val="#000000"/>
                <w:sz w:val="24"/>
                <w:szCs w:val="24"/>
              </w:rPr>
              <w:t> ответственности.</w:t>
            </w: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уголовного права</w:t>
            </w:r>
          </w:p>
        </w:tc>
      </w:tr>
      <w:tr>
        <w:trPr>
          <w:trHeight w:hRule="exact" w:val="21.31518"/>
        </w:trPr>
        <w:tc>
          <w:tcPr>
            <w:tcW w:w="9640" w:type="dxa"/>
          </w:tcP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Стадии совершения  преступлений. Соучастие в  преступлении. Понятие  уголовной ответственности.  Обстоятельства, исключающие преступность деяния.</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Основы экологического права</w:t>
            </w:r>
          </w:p>
        </w:tc>
      </w:tr>
      <w:tr>
        <w:trPr>
          <w:trHeight w:hRule="exact" w:val="21.3151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Источники экологического права. Экологические права  и обязанности. Понятие «экологический контроль».</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«Правоведение» / Иванов В.И..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Авдийский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Бондарчук</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Горбунов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Ерофеева</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Лебедева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Меркушова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Остроушко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Федорченко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Шагиев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Шагиева</w:t>
            </w:r>
            <w:r>
              <w:rPr/>
              <w:t xml:space="preserve"> </w:t>
            </w:r>
            <w:r>
              <w:rPr>
                <w:rFonts w:ascii="Times New Roman" w:hAnsi="Times New Roman" w:cs="Times New Roman"/>
                <w:color w:val="#000000"/>
                <w:sz w:val="24"/>
                <w:szCs w:val="24"/>
              </w:rPr>
              <w:t>Р.</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Букалерова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333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978-5-534-03569-8.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https://urait.ru/bcode/449892</w:t>
            </w:r>
            <w:r>
              <w:rPr/>
              <w:t xml:space="preserve"> </w:t>
            </w: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Шаблова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Жевняк</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Шишулина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192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978-5-534-05598-6.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https://urait.ru/bcode/454903</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Волков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Лютягина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235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978-5-534-04563-5.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https://urait.ru/bcode/432113</w:t>
            </w:r>
            <w:r>
              <w:rPr/>
              <w:t xml:space="preserve"> </w:t>
            </w:r>
          </w:p>
        </w:tc>
      </w:tr>
      <w:tr>
        <w:trPr>
          <w:trHeight w:hRule="exact" w:val="528.9059"/>
        </w:trPr>
        <w:tc>
          <w:tcPr>
            <w:tcW w:w="9654" w:type="dxa"/>
            <w:gridSpan w:val="2"/>
            <w:tcBorders>
</w:tcBorders>
            <w:vMerge/>
            <w:shd w:val="clear" w:color="#000000" w:fill="#FFFFFF"/>
            <w:vAlign w:val="top"/>
            <w:tcMar>
              <w:left w:w="34" w:type="dxa"/>
              <w:right w:w="34" w:type="dxa"/>
            </w:tcMar>
          </w:tcP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Сравнительное</w:t>
            </w:r>
            <w:r>
              <w:rPr/>
              <w:t xml:space="preserve"> </w:t>
            </w:r>
            <w:r>
              <w:rPr>
                <w:rFonts w:ascii="Times New Roman" w:hAnsi="Times New Roman" w:cs="Times New Roman"/>
                <w:color w:val="#000000"/>
                <w:sz w:val="24"/>
                <w:szCs w:val="24"/>
              </w:rPr>
              <w:t>правоведение:</w:t>
            </w:r>
            <w:r>
              <w:rPr/>
              <w:t xml:space="preserve"> </w:t>
            </w:r>
            <w:r>
              <w:rPr>
                <w:rFonts w:ascii="Times New Roman" w:hAnsi="Times New Roman" w:cs="Times New Roman"/>
                <w:color w:val="#000000"/>
                <w:sz w:val="24"/>
                <w:szCs w:val="24"/>
              </w:rPr>
              <w:t>догма</w:t>
            </w:r>
            <w:r>
              <w:rPr/>
              <w:t xml:space="preserve"> </w:t>
            </w:r>
            <w:r>
              <w:rPr>
                <w:rFonts w:ascii="Times New Roman" w:hAnsi="Times New Roman" w:cs="Times New Roman"/>
                <w:color w:val="#000000"/>
                <w:sz w:val="24"/>
                <w:szCs w:val="24"/>
              </w:rPr>
              <w:t>романо-германского</w:t>
            </w:r>
            <w:r>
              <w:rPr/>
              <w:t xml:space="preserve"> </w:t>
            </w:r>
            <w:r>
              <w:rPr>
                <w:rFonts w:ascii="Times New Roman" w:hAnsi="Times New Roman" w:cs="Times New Roman"/>
                <w:color w:val="#000000"/>
                <w:sz w:val="24"/>
                <w:szCs w:val="24"/>
              </w:rPr>
              <w:t>права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978-5-534-08933-2.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https://urait.ru/bcode/455871</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29.2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86.0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50.1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2498.5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2024-2025_ФГОС3++2024_Бак-ОФО-Ф(Ф)(24)_plx_Правоведение</dc:title>
  <dc:creator>FastReport.NET</dc:creator>
</cp:coreProperties>
</file>